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D36E" w14:textId="77777777" w:rsidR="003C2E2B" w:rsidRPr="00007031" w:rsidRDefault="003C2E2B" w:rsidP="003C2E2B">
      <w:pPr>
        <w:pStyle w:val="Textkrper2"/>
        <w:shd w:val="clear" w:color="auto" w:fill="C5E0B3"/>
        <w:ind w:firstLine="284"/>
        <w:jc w:val="left"/>
        <w:rPr>
          <w:rFonts w:ascii="Times New Roman" w:hAnsi="Times New Roman"/>
          <w:color w:val="FFFFFF"/>
          <w:sz w:val="30"/>
          <w:szCs w:val="30"/>
        </w:rPr>
      </w:pPr>
      <w:bookmarkStart w:id="0" w:name="_Toc531346037"/>
      <w:bookmarkStart w:id="1" w:name="_Hlk533091355"/>
      <w:r w:rsidRPr="00007031">
        <w:rPr>
          <w:rFonts w:ascii="Times New Roman" w:hAnsi="Times New Roman"/>
          <w:color w:val="FFFFFF"/>
          <w:sz w:val="30"/>
          <w:szCs w:val="30"/>
        </w:rPr>
        <w:t>Betriebsvereinbarung</w:t>
      </w:r>
    </w:p>
    <w:p w14:paraId="1E65FAB5" w14:textId="77777777" w:rsidR="00636143" w:rsidRPr="00C9371C" w:rsidRDefault="00636143" w:rsidP="00D9488A">
      <w:pPr>
        <w:pStyle w:val="Textkrper2"/>
        <w:spacing w:before="240" w:after="240"/>
        <w:rPr>
          <w:rFonts w:ascii="Times New Roman" w:hAnsi="Times New Roman"/>
          <w:i/>
          <w:sz w:val="30"/>
          <w:szCs w:val="30"/>
        </w:rPr>
      </w:pPr>
      <w:r w:rsidRPr="00636143">
        <w:rPr>
          <w:rFonts w:ascii="Times New Roman" w:hAnsi="Times New Roman"/>
          <w:i/>
          <w:sz w:val="30"/>
          <w:szCs w:val="30"/>
        </w:rPr>
        <w:t>Zeit, Ort und Art der Arbeitsentgelte</w:t>
      </w:r>
      <w:bookmarkEnd w:id="0"/>
      <w:r w:rsidR="00D9488A">
        <w:rPr>
          <w:rFonts w:ascii="Times New Roman" w:hAnsi="Times New Roman"/>
          <w:i/>
          <w:sz w:val="30"/>
          <w:szCs w:val="30"/>
        </w:rPr>
        <w:t xml:space="preserve"> </w:t>
      </w:r>
      <w:bookmarkEnd w:id="1"/>
      <w:r>
        <w:rPr>
          <w:rFonts w:ascii="Times New Roman" w:hAnsi="Times New Roman"/>
          <w:i/>
          <w:sz w:val="30"/>
          <w:szCs w:val="30"/>
        </w:rPr>
        <w:t>(</w:t>
      </w:r>
      <w:r w:rsidRPr="00636143">
        <w:rPr>
          <w:rFonts w:ascii="Times New Roman" w:hAnsi="Times New Roman"/>
          <w:i/>
          <w:sz w:val="30"/>
          <w:szCs w:val="30"/>
        </w:rPr>
        <w:t>§ 87 Abs 1 Nr. 4 BetrVG</w:t>
      </w:r>
      <w:r>
        <w:rPr>
          <w:rFonts w:ascii="Times New Roman" w:hAnsi="Times New Roman"/>
          <w:i/>
          <w:sz w:val="30"/>
          <w:szCs w:val="30"/>
        </w:rPr>
        <w:t>)</w:t>
      </w:r>
    </w:p>
    <w:p w14:paraId="494FB0C5" w14:textId="77777777" w:rsidR="00636143" w:rsidRPr="00D9488A" w:rsidRDefault="00636143" w:rsidP="00D9488A">
      <w:pPr>
        <w:autoSpaceDE w:val="0"/>
        <w:autoSpaceDN w:val="0"/>
        <w:adjustRightInd w:val="0"/>
        <w:spacing w:after="0" w:line="240" w:lineRule="auto"/>
        <w:rPr>
          <w:rFonts w:ascii="Corbel" w:hAnsi="Corbel"/>
          <w:color w:val="000000"/>
        </w:rPr>
      </w:pPr>
      <w:r w:rsidRPr="00D9488A">
        <w:rPr>
          <w:rFonts w:ascii="Corbel" w:hAnsi="Corbel"/>
          <w:color w:val="000000"/>
        </w:rPr>
        <w:t>Die ………. GmbH, vertreten durch den Geschäftsführer, ……………………, (Arbeitgeberin)</w:t>
      </w:r>
      <w:r w:rsidRPr="00D9488A">
        <w:rPr>
          <w:rFonts w:ascii="Corbel" w:hAnsi="Corbel"/>
          <w:color w:val="000000"/>
        </w:rPr>
        <w:br/>
        <w:t>und deren Betriebsrat, vertreten durch dessen Vorsitzende, ……………………., (Betriebsrat)</w:t>
      </w:r>
    </w:p>
    <w:p w14:paraId="113D4631" w14:textId="77777777" w:rsidR="00D9488A" w:rsidRPr="00D9488A" w:rsidRDefault="00636143" w:rsidP="00D9488A">
      <w:pPr>
        <w:autoSpaceDE w:val="0"/>
        <w:autoSpaceDN w:val="0"/>
        <w:adjustRightInd w:val="0"/>
        <w:spacing w:after="0" w:line="240" w:lineRule="auto"/>
        <w:rPr>
          <w:rFonts w:ascii="Corbel" w:hAnsi="Corbel"/>
          <w:color w:val="000000"/>
        </w:rPr>
      </w:pPr>
      <w:r w:rsidRPr="00D9488A">
        <w:rPr>
          <w:rFonts w:ascii="Corbel" w:hAnsi="Corbel"/>
          <w:color w:val="000000"/>
        </w:rPr>
        <w:t>vereinbaren:</w:t>
      </w:r>
    </w:p>
    <w:p w14:paraId="76BA8A5B" w14:textId="77777777" w:rsidR="00D9488A" w:rsidRPr="00D9488A" w:rsidRDefault="00D9488A" w:rsidP="00D9488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Art der Auszahlung</w:t>
      </w:r>
    </w:p>
    <w:p w14:paraId="6D5ACCFA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Die Auszahlung der Entgelte erfolgt an d</w:t>
      </w:r>
      <w:r>
        <w:rPr>
          <w:rFonts w:ascii="Corbel" w:hAnsi="Corbel" w:cs="Arial"/>
          <w:sz w:val="22"/>
          <w:szCs w:val="22"/>
        </w:rPr>
        <w:t>i</w:t>
      </w:r>
      <w:r w:rsidRPr="00D9488A">
        <w:rPr>
          <w:rFonts w:ascii="Corbel" w:hAnsi="Corbel" w:cs="Arial"/>
          <w:sz w:val="22"/>
          <w:szCs w:val="22"/>
        </w:rPr>
        <w:t>e Arbeitnehmer</w:t>
      </w:r>
      <w:r>
        <w:rPr>
          <w:rFonts w:ascii="Corbel" w:hAnsi="Corbel" w:cs="Arial"/>
          <w:sz w:val="22"/>
          <w:szCs w:val="22"/>
        </w:rPr>
        <w:t>in</w:t>
      </w:r>
      <w:r w:rsidRPr="00D9488A">
        <w:rPr>
          <w:rFonts w:ascii="Corbel" w:hAnsi="Corbel" w:cs="Arial"/>
          <w:sz w:val="22"/>
          <w:szCs w:val="22"/>
        </w:rPr>
        <w:t xml:space="preserve"> persönlich und in bar, soweit </w:t>
      </w:r>
      <w:r>
        <w:rPr>
          <w:rFonts w:ascii="Corbel" w:hAnsi="Corbel" w:cs="Arial"/>
          <w:sz w:val="22"/>
          <w:szCs w:val="22"/>
        </w:rPr>
        <w:t>sie</w:t>
      </w:r>
      <w:r w:rsidRPr="00D9488A">
        <w:rPr>
          <w:rFonts w:ascii="Corbel" w:hAnsi="Corbel" w:cs="Arial"/>
          <w:sz w:val="22"/>
          <w:szCs w:val="22"/>
        </w:rPr>
        <w:t xml:space="preserve"> nicht eine bargeldlose Zahlung wählt. </w:t>
      </w:r>
    </w:p>
    <w:p w14:paraId="4F767FD7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Arbeitnehmer</w:t>
      </w:r>
      <w:r>
        <w:rPr>
          <w:rFonts w:ascii="Corbel" w:hAnsi="Corbel" w:cs="Arial"/>
          <w:sz w:val="22"/>
          <w:szCs w:val="22"/>
        </w:rPr>
        <w:t>inne</w:t>
      </w:r>
      <w:r w:rsidRPr="00D9488A">
        <w:rPr>
          <w:rFonts w:ascii="Corbel" w:hAnsi="Corbel" w:cs="Arial"/>
          <w:sz w:val="22"/>
          <w:szCs w:val="22"/>
        </w:rPr>
        <w:t xml:space="preserve">, die eine bargeldlose Zahlung wählen, erhalten einen pauschalen Unkostenbeitrag von 11,00 Euro (netto) monatlich als Ausgleich für Kontoführungsgebühren und den Aufwand zum Aufsuchen des Geldinstitutes. Nutzt </w:t>
      </w:r>
      <w:r>
        <w:rPr>
          <w:rFonts w:ascii="Corbel" w:hAnsi="Corbel" w:cs="Arial"/>
          <w:sz w:val="22"/>
          <w:szCs w:val="22"/>
        </w:rPr>
        <w:t>die</w:t>
      </w:r>
      <w:r w:rsidRPr="00D9488A">
        <w:rPr>
          <w:rFonts w:ascii="Corbel" w:hAnsi="Corbel" w:cs="Arial"/>
          <w:sz w:val="22"/>
          <w:szCs w:val="22"/>
        </w:rPr>
        <w:t xml:space="preserve"> Arbeitnehmer</w:t>
      </w:r>
      <w:r>
        <w:rPr>
          <w:rFonts w:ascii="Corbel" w:hAnsi="Corbel" w:cs="Arial"/>
          <w:sz w:val="22"/>
          <w:szCs w:val="22"/>
        </w:rPr>
        <w:t>in</w:t>
      </w:r>
      <w:r w:rsidRPr="00D9488A">
        <w:rPr>
          <w:rFonts w:ascii="Corbel" w:hAnsi="Corbel" w:cs="Arial"/>
          <w:sz w:val="22"/>
          <w:szCs w:val="22"/>
        </w:rPr>
        <w:t xml:space="preserve"> online-Banking, trägt </w:t>
      </w:r>
      <w:r>
        <w:rPr>
          <w:rFonts w:ascii="Corbel" w:hAnsi="Corbel" w:cs="Arial"/>
          <w:sz w:val="22"/>
          <w:szCs w:val="22"/>
        </w:rPr>
        <w:t>die</w:t>
      </w:r>
      <w:r w:rsidRPr="00D9488A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Arbeitgeberin </w:t>
      </w:r>
      <w:r w:rsidRPr="00D9488A">
        <w:rPr>
          <w:rFonts w:ascii="Corbel" w:hAnsi="Corbel" w:cs="Arial"/>
          <w:sz w:val="22"/>
          <w:szCs w:val="22"/>
        </w:rPr>
        <w:t>außerdem die Kosten für ein TAN-Gerät oder (alternativ) stellt de</w:t>
      </w:r>
      <w:r>
        <w:rPr>
          <w:rFonts w:ascii="Corbel" w:hAnsi="Corbel" w:cs="Arial"/>
          <w:sz w:val="22"/>
          <w:szCs w:val="22"/>
        </w:rPr>
        <w:t>r</w:t>
      </w:r>
      <w:r w:rsidRPr="00D9488A">
        <w:rPr>
          <w:rFonts w:ascii="Corbel" w:hAnsi="Corbel" w:cs="Arial"/>
          <w:sz w:val="22"/>
          <w:szCs w:val="22"/>
        </w:rPr>
        <w:t xml:space="preserve"> Arbeitnehmer</w:t>
      </w:r>
      <w:r>
        <w:rPr>
          <w:rFonts w:ascii="Corbel" w:hAnsi="Corbel" w:cs="Arial"/>
          <w:sz w:val="22"/>
          <w:szCs w:val="22"/>
        </w:rPr>
        <w:t>in</w:t>
      </w:r>
      <w:r w:rsidRPr="00D9488A">
        <w:rPr>
          <w:rFonts w:ascii="Corbel" w:hAnsi="Corbel" w:cs="Arial"/>
          <w:sz w:val="22"/>
          <w:szCs w:val="22"/>
        </w:rPr>
        <w:t xml:space="preserve"> ein Smartphone für eine Authentifizierungs-App zur Verfügung.</w:t>
      </w:r>
    </w:p>
    <w:p w14:paraId="1013400A" w14:textId="77777777" w:rsidR="00D9488A" w:rsidRPr="00D9488A" w:rsidRDefault="00D9488A" w:rsidP="00D9488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Auszahlungszeitpunkte und Modalitäten</w:t>
      </w:r>
    </w:p>
    <w:p w14:paraId="4D8C6672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Zweimal pro Monat: jeweils zum 15. und zum 26. eines Monats (Zahltage); bei bargeldloser Zahlung ist vo</w:t>
      </w:r>
      <w:r>
        <w:rPr>
          <w:rFonts w:ascii="Corbel" w:hAnsi="Corbel" w:cs="Arial"/>
          <w:sz w:val="22"/>
          <w:szCs w:val="22"/>
        </w:rPr>
        <w:t>n der</w:t>
      </w:r>
      <w:r w:rsidRPr="00D9488A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Arbeitgeberin </w:t>
      </w:r>
      <w:r w:rsidRPr="00D9488A">
        <w:rPr>
          <w:rFonts w:ascii="Corbel" w:hAnsi="Corbel" w:cs="Arial"/>
          <w:sz w:val="22"/>
          <w:szCs w:val="22"/>
        </w:rPr>
        <w:t>sicherzustellen, dass das Entgelt an den Zahltagen auf dem Konto de</w:t>
      </w:r>
      <w:r>
        <w:rPr>
          <w:rFonts w:ascii="Corbel" w:hAnsi="Corbel" w:cs="Arial"/>
          <w:sz w:val="22"/>
          <w:szCs w:val="22"/>
        </w:rPr>
        <w:t>r</w:t>
      </w:r>
      <w:r w:rsidRPr="00D9488A">
        <w:rPr>
          <w:rFonts w:ascii="Corbel" w:hAnsi="Corbel" w:cs="Arial"/>
          <w:sz w:val="22"/>
          <w:szCs w:val="22"/>
        </w:rPr>
        <w:t xml:space="preserve"> Arbeitnehmer</w:t>
      </w:r>
      <w:r>
        <w:rPr>
          <w:rFonts w:ascii="Corbel" w:hAnsi="Corbel" w:cs="Arial"/>
          <w:sz w:val="22"/>
          <w:szCs w:val="22"/>
        </w:rPr>
        <w:t>in</w:t>
      </w:r>
      <w:r w:rsidRPr="00D9488A">
        <w:rPr>
          <w:rFonts w:ascii="Corbel" w:hAnsi="Corbel" w:cs="Arial"/>
          <w:sz w:val="22"/>
          <w:szCs w:val="22"/>
        </w:rPr>
        <w:t xml:space="preserve"> eingeht.</w:t>
      </w:r>
    </w:p>
    <w:p w14:paraId="1E4300B4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 xml:space="preserve">Soweit ein Zahltag auf einen Sonn- oder Feiertag fällt, wird das Entgelt am darauffolgenden Arbeitstag an </w:t>
      </w:r>
      <w:r>
        <w:rPr>
          <w:rFonts w:ascii="Corbel" w:hAnsi="Corbel" w:cs="Arial"/>
          <w:sz w:val="22"/>
          <w:szCs w:val="22"/>
        </w:rPr>
        <w:t>die</w:t>
      </w:r>
      <w:r w:rsidRPr="00D9488A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Arbeitnehmerin </w:t>
      </w:r>
      <w:r w:rsidRPr="00D9488A">
        <w:rPr>
          <w:rFonts w:ascii="Corbel" w:hAnsi="Corbel" w:cs="Arial"/>
          <w:sz w:val="22"/>
          <w:szCs w:val="22"/>
        </w:rPr>
        <w:t>ausgezahlt (bzw. bei bargeldloser Zahlung muss es am darauffolgenden Arbeitstag auf dem Konto des Arbeitnehmers eingehen).</w:t>
      </w:r>
    </w:p>
    <w:p w14:paraId="0B7EB257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 xml:space="preserve">Entgeltbestandteile, die nicht in Monatsbeträgen festgelegt sind, sind am ersten Zahltag des Kalendermonats fällig, der auf ihre Entstehung folgt.  </w:t>
      </w:r>
    </w:p>
    <w:p w14:paraId="168C68E2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Bei Barauszahlung: in der Regel 50-Euro-Scheine, jedenfalls darf kein Geldschein einen höheren Wert als 100 Euro haben; die Geldscheine werden de</w:t>
      </w:r>
      <w:r>
        <w:rPr>
          <w:rFonts w:ascii="Corbel" w:hAnsi="Corbel" w:cs="Arial"/>
          <w:sz w:val="22"/>
          <w:szCs w:val="22"/>
        </w:rPr>
        <w:t>r</w:t>
      </w:r>
      <w:r w:rsidRPr="00D9488A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Arbeitnehmerin </w:t>
      </w:r>
      <w:r w:rsidRPr="00D9488A">
        <w:rPr>
          <w:rFonts w:ascii="Corbel" w:hAnsi="Corbel" w:cs="Arial"/>
          <w:sz w:val="22"/>
          <w:szCs w:val="22"/>
        </w:rPr>
        <w:t xml:space="preserve">in einem Briefumschlag übergeben, jeweils unter Beifügen einer Gehaltsabrechnung in Papierform </w:t>
      </w:r>
    </w:p>
    <w:p w14:paraId="23A05F33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Auszahlung während der Arbeitszeit de</w:t>
      </w:r>
      <w:r>
        <w:rPr>
          <w:rFonts w:ascii="Corbel" w:hAnsi="Corbel" w:cs="Arial"/>
          <w:sz w:val="22"/>
          <w:szCs w:val="22"/>
        </w:rPr>
        <w:t>r</w:t>
      </w:r>
      <w:r w:rsidRPr="00D9488A">
        <w:rPr>
          <w:rFonts w:ascii="Corbel" w:hAnsi="Corbel" w:cs="Arial"/>
          <w:sz w:val="22"/>
          <w:szCs w:val="22"/>
        </w:rPr>
        <w:t xml:space="preserve"> Arbeitnehmer</w:t>
      </w:r>
      <w:r>
        <w:rPr>
          <w:rFonts w:ascii="Corbel" w:hAnsi="Corbel" w:cs="Arial"/>
          <w:sz w:val="22"/>
          <w:szCs w:val="22"/>
        </w:rPr>
        <w:t>in</w:t>
      </w:r>
      <w:r w:rsidRPr="00D9488A">
        <w:rPr>
          <w:rFonts w:ascii="Corbel" w:hAnsi="Corbel" w:cs="Arial"/>
          <w:sz w:val="22"/>
          <w:szCs w:val="22"/>
        </w:rPr>
        <w:t xml:space="preserve">; soweit für </w:t>
      </w:r>
      <w:r>
        <w:rPr>
          <w:rFonts w:ascii="Corbel" w:hAnsi="Corbel" w:cs="Arial"/>
          <w:sz w:val="22"/>
          <w:szCs w:val="22"/>
        </w:rPr>
        <w:t xml:space="preserve">sie </w:t>
      </w:r>
      <w:r w:rsidRPr="00D9488A">
        <w:rPr>
          <w:rFonts w:ascii="Corbel" w:hAnsi="Corbel" w:cs="Arial"/>
          <w:sz w:val="22"/>
          <w:szCs w:val="22"/>
        </w:rPr>
        <w:t>durch das Warten auf die Auszahlung Überstunden anfallen</w:t>
      </w:r>
      <w:r>
        <w:rPr>
          <w:rFonts w:ascii="Corbel" w:hAnsi="Corbel" w:cs="Arial"/>
          <w:sz w:val="22"/>
          <w:szCs w:val="22"/>
        </w:rPr>
        <w:t xml:space="preserve">, sind </w:t>
      </w:r>
      <w:r w:rsidRPr="00D9488A">
        <w:rPr>
          <w:rFonts w:ascii="Corbel" w:hAnsi="Corbel" w:cs="Arial"/>
          <w:sz w:val="22"/>
          <w:szCs w:val="22"/>
        </w:rPr>
        <w:t xml:space="preserve">diese Zeiten </w:t>
      </w:r>
      <w:r>
        <w:rPr>
          <w:rFonts w:ascii="Corbel" w:hAnsi="Corbel" w:cs="Arial"/>
          <w:sz w:val="22"/>
          <w:szCs w:val="22"/>
        </w:rPr>
        <w:t>vergütungs- und z</w:t>
      </w:r>
      <w:r w:rsidRPr="00D9488A">
        <w:rPr>
          <w:rFonts w:ascii="Corbel" w:hAnsi="Corbel" w:cs="Arial"/>
          <w:sz w:val="22"/>
          <w:szCs w:val="22"/>
        </w:rPr>
        <w:t>uschlagspflicht</w:t>
      </w:r>
      <w:r>
        <w:rPr>
          <w:rFonts w:ascii="Corbel" w:hAnsi="Corbel" w:cs="Arial"/>
          <w:sz w:val="22"/>
          <w:szCs w:val="22"/>
        </w:rPr>
        <w:t>ig.</w:t>
      </w:r>
      <w:r w:rsidRPr="00D9488A">
        <w:rPr>
          <w:rFonts w:ascii="Corbel" w:hAnsi="Corbel" w:cs="Arial"/>
          <w:sz w:val="22"/>
          <w:szCs w:val="22"/>
        </w:rPr>
        <w:t xml:space="preserve"> </w:t>
      </w:r>
    </w:p>
    <w:p w14:paraId="5A70EABD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Für Arbeitnehmer</w:t>
      </w:r>
      <w:r>
        <w:rPr>
          <w:rFonts w:ascii="Corbel" w:hAnsi="Corbel" w:cs="Arial"/>
          <w:sz w:val="22"/>
          <w:szCs w:val="22"/>
        </w:rPr>
        <w:t>innen</w:t>
      </w:r>
      <w:r w:rsidRPr="00D9488A">
        <w:rPr>
          <w:rFonts w:ascii="Corbel" w:hAnsi="Corbel" w:cs="Arial"/>
          <w:sz w:val="22"/>
          <w:szCs w:val="22"/>
        </w:rPr>
        <w:t xml:space="preserve">, die die Entgelte auszahlen, dürfen keine Mehrbelastungen (Arbeitsverdichtung, Überstunden </w:t>
      </w:r>
      <w:proofErr w:type="spellStart"/>
      <w:r w:rsidRPr="00D9488A">
        <w:rPr>
          <w:rFonts w:ascii="Corbel" w:hAnsi="Corbel" w:cs="Arial"/>
          <w:sz w:val="22"/>
          <w:szCs w:val="22"/>
        </w:rPr>
        <w:t>u.ä.</w:t>
      </w:r>
      <w:proofErr w:type="spellEnd"/>
      <w:r w:rsidRPr="00D9488A">
        <w:rPr>
          <w:rFonts w:ascii="Corbel" w:hAnsi="Corbel" w:cs="Arial"/>
          <w:sz w:val="22"/>
          <w:szCs w:val="22"/>
        </w:rPr>
        <w:t>) entstehen (d.h. Einstellung von mindestens ___ FTEs)</w:t>
      </w:r>
    </w:p>
    <w:p w14:paraId="38EA2BE1" w14:textId="77777777" w:rsidR="00D9488A" w:rsidRPr="00D9488A" w:rsidRDefault="00D9488A" w:rsidP="00D9488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Das Urlaubsentgelt (§ 11 BUrlG) wird am letzten festgelegten Arbeitstag ausgezahlt, der dem ersten Urlaubstag vorangeht. Es wird grundsätzlich wie unter Ziffer 2 beschrieben ausgezahlt, auf Wunsch de</w:t>
      </w:r>
      <w:r>
        <w:rPr>
          <w:rFonts w:ascii="Corbel" w:hAnsi="Corbel" w:cs="Arial"/>
          <w:sz w:val="22"/>
          <w:szCs w:val="22"/>
        </w:rPr>
        <w:t>r</w:t>
      </w:r>
      <w:r w:rsidRPr="00D9488A">
        <w:rPr>
          <w:rFonts w:ascii="Corbel" w:hAnsi="Corbel" w:cs="Arial"/>
          <w:sz w:val="22"/>
          <w:szCs w:val="22"/>
        </w:rPr>
        <w:t xml:space="preserve"> Arbeitnehmer</w:t>
      </w:r>
      <w:r>
        <w:rPr>
          <w:rFonts w:ascii="Corbel" w:hAnsi="Corbel" w:cs="Arial"/>
          <w:sz w:val="22"/>
          <w:szCs w:val="22"/>
        </w:rPr>
        <w:t>in</w:t>
      </w:r>
      <w:r w:rsidRPr="00D9488A">
        <w:rPr>
          <w:rFonts w:ascii="Corbel" w:hAnsi="Corbel" w:cs="Arial"/>
          <w:sz w:val="22"/>
          <w:szCs w:val="22"/>
        </w:rPr>
        <w:t xml:space="preserve"> jedoch in der Währung des Urlaubs-Ziel-Landes.</w:t>
      </w:r>
    </w:p>
    <w:p w14:paraId="0AA21AB4" w14:textId="77777777" w:rsidR="00D9488A" w:rsidRPr="00D9488A" w:rsidRDefault="00D9488A" w:rsidP="00D9488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 xml:space="preserve">Werden Zahlungen am vereinbarten Zahltag versäumt (z.B. aufgrund von Irrtümern bei </w:t>
      </w:r>
      <w:r>
        <w:rPr>
          <w:rFonts w:ascii="Corbel" w:hAnsi="Corbel" w:cs="Arial"/>
          <w:sz w:val="22"/>
          <w:szCs w:val="22"/>
        </w:rPr>
        <w:t xml:space="preserve">der Arbeitgeberin </w:t>
      </w:r>
      <w:r w:rsidRPr="00D9488A">
        <w:rPr>
          <w:rFonts w:ascii="Corbel" w:hAnsi="Corbel" w:cs="Arial"/>
          <w:sz w:val="22"/>
          <w:szCs w:val="22"/>
        </w:rPr>
        <w:t>oder Fehlern in der Abrechnungssoftware), erhält d</w:t>
      </w:r>
      <w:r>
        <w:rPr>
          <w:rFonts w:ascii="Corbel" w:hAnsi="Corbel" w:cs="Arial"/>
          <w:sz w:val="22"/>
          <w:szCs w:val="22"/>
        </w:rPr>
        <w:t>ie</w:t>
      </w:r>
      <w:r w:rsidRPr="00D9488A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Arbeitnehmerin </w:t>
      </w:r>
      <w:r w:rsidRPr="00D9488A">
        <w:rPr>
          <w:rFonts w:ascii="Corbel" w:hAnsi="Corbel" w:cs="Arial"/>
          <w:sz w:val="22"/>
          <w:szCs w:val="22"/>
        </w:rPr>
        <w:t xml:space="preserve">die Nachzahlung nach </w:t>
      </w:r>
      <w:r>
        <w:rPr>
          <w:rFonts w:ascii="Corbel" w:hAnsi="Corbel" w:cs="Arial"/>
          <w:sz w:val="22"/>
          <w:szCs w:val="22"/>
        </w:rPr>
        <w:t>ihrem</w:t>
      </w:r>
      <w:r w:rsidRPr="00D9488A">
        <w:rPr>
          <w:rFonts w:ascii="Corbel" w:hAnsi="Corbel" w:cs="Arial"/>
          <w:sz w:val="22"/>
          <w:szCs w:val="22"/>
        </w:rPr>
        <w:t xml:space="preserve"> Wunsch ganz oder anteilig in bar in der Personalabteilung.</w:t>
      </w:r>
    </w:p>
    <w:p w14:paraId="07E71534" w14:textId="77777777" w:rsidR="00D9488A" w:rsidRPr="00D9488A" w:rsidRDefault="00D9488A" w:rsidP="00D9488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 xml:space="preserve">Ort der Auszahlung </w:t>
      </w:r>
    </w:p>
    <w:p w14:paraId="47252D01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 w:rsidRPr="00D9488A">
        <w:rPr>
          <w:rFonts w:ascii="Corbel" w:hAnsi="Corbel" w:cs="Arial"/>
          <w:sz w:val="22"/>
          <w:szCs w:val="22"/>
        </w:rPr>
        <w:t>In der Personalabteilung am Standort in Hückelhoven; Datenschutz und Vertraulichkeit müssen dabei vo</w:t>
      </w:r>
      <w:r>
        <w:rPr>
          <w:rFonts w:ascii="Corbel" w:hAnsi="Corbel" w:cs="Arial"/>
          <w:sz w:val="22"/>
          <w:szCs w:val="22"/>
        </w:rPr>
        <w:t>n der</w:t>
      </w:r>
      <w:r w:rsidRPr="00D9488A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Arbeitgeberin </w:t>
      </w:r>
      <w:r w:rsidRPr="00D9488A">
        <w:rPr>
          <w:rFonts w:ascii="Corbel" w:hAnsi="Corbel" w:cs="Arial"/>
          <w:sz w:val="22"/>
          <w:szCs w:val="22"/>
        </w:rPr>
        <w:t xml:space="preserve">sichergestellt werden, insb. hat der </w:t>
      </w:r>
      <w:r>
        <w:rPr>
          <w:rFonts w:ascii="Corbel" w:hAnsi="Corbel" w:cs="Arial"/>
          <w:sz w:val="22"/>
          <w:szCs w:val="22"/>
        </w:rPr>
        <w:t xml:space="preserve">Arbeitgeberin </w:t>
      </w:r>
      <w:r w:rsidRPr="00D9488A">
        <w:rPr>
          <w:rFonts w:ascii="Corbel" w:hAnsi="Corbel" w:cs="Arial"/>
          <w:sz w:val="22"/>
          <w:szCs w:val="22"/>
        </w:rPr>
        <w:t xml:space="preserve">dafür zu sorgen, dass die Auszahlung an den </w:t>
      </w:r>
      <w:r>
        <w:rPr>
          <w:rFonts w:ascii="Corbel" w:hAnsi="Corbel" w:cs="Arial"/>
          <w:sz w:val="22"/>
          <w:szCs w:val="22"/>
        </w:rPr>
        <w:t xml:space="preserve">Arbeitnehmerin </w:t>
      </w:r>
      <w:r w:rsidRPr="00D9488A">
        <w:rPr>
          <w:rFonts w:ascii="Corbel" w:hAnsi="Corbel" w:cs="Arial"/>
          <w:sz w:val="22"/>
          <w:szCs w:val="22"/>
        </w:rPr>
        <w:t xml:space="preserve">so erfolgt, dass keine anderen Personen sehen können, wie viel Entgelt der </w:t>
      </w:r>
      <w:r>
        <w:rPr>
          <w:rFonts w:ascii="Corbel" w:hAnsi="Corbel" w:cs="Arial"/>
          <w:sz w:val="22"/>
          <w:szCs w:val="22"/>
        </w:rPr>
        <w:t xml:space="preserve">Arbeitnehmerin </w:t>
      </w:r>
      <w:r w:rsidRPr="00D9488A">
        <w:rPr>
          <w:rFonts w:ascii="Corbel" w:hAnsi="Corbel" w:cs="Arial"/>
          <w:sz w:val="22"/>
          <w:szCs w:val="22"/>
        </w:rPr>
        <w:t>erhält.</w:t>
      </w:r>
    </w:p>
    <w:p w14:paraId="783C5348" w14:textId="77777777" w:rsidR="00D9488A" w:rsidRPr="00D9488A" w:rsidRDefault="00D9488A" w:rsidP="00D9488A">
      <w:pPr>
        <w:pStyle w:val="Listenabsatz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Kann eine</w:t>
      </w:r>
      <w:r w:rsidRPr="00D9488A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Arbeitnehmerin </w:t>
      </w:r>
      <w:r w:rsidRPr="00D9488A">
        <w:rPr>
          <w:rFonts w:ascii="Corbel" w:hAnsi="Corbel" w:cs="Arial"/>
          <w:sz w:val="22"/>
          <w:szCs w:val="22"/>
        </w:rPr>
        <w:t xml:space="preserve">das Entgelt am Zahltag nicht persönlich entgegennehmen (z.B. wegen Krankheit, Urlaub, dienstplanmäßig freiem Tag usw.), stellt der </w:t>
      </w:r>
      <w:r>
        <w:rPr>
          <w:rFonts w:ascii="Corbel" w:hAnsi="Corbel" w:cs="Arial"/>
          <w:sz w:val="22"/>
          <w:szCs w:val="22"/>
        </w:rPr>
        <w:t xml:space="preserve">Arbeitgeberin </w:t>
      </w:r>
      <w:r w:rsidRPr="00D9488A">
        <w:rPr>
          <w:rFonts w:ascii="Corbel" w:hAnsi="Corbel" w:cs="Arial"/>
          <w:sz w:val="22"/>
          <w:szCs w:val="22"/>
        </w:rPr>
        <w:t xml:space="preserve">sicher, dass der </w:t>
      </w:r>
      <w:r>
        <w:rPr>
          <w:rFonts w:ascii="Corbel" w:hAnsi="Corbel" w:cs="Arial"/>
          <w:sz w:val="22"/>
          <w:szCs w:val="22"/>
        </w:rPr>
        <w:t>Arbeitnehmerin ihr</w:t>
      </w:r>
      <w:r w:rsidRPr="00D9488A">
        <w:rPr>
          <w:rFonts w:ascii="Corbel" w:hAnsi="Corbel" w:cs="Arial"/>
          <w:sz w:val="22"/>
          <w:szCs w:val="22"/>
        </w:rPr>
        <w:t xml:space="preserve"> Entgelt am Zahltag persönlich zu Hause erhält. </w:t>
      </w:r>
    </w:p>
    <w:p w14:paraId="3D53DBC8" w14:textId="77777777" w:rsidR="00D9488A" w:rsidRPr="00D9488A" w:rsidRDefault="00D9488A" w:rsidP="00D9488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Corbel" w:hAnsi="Corbel" w:cs="Arial"/>
          <w:bCs/>
          <w:sz w:val="22"/>
          <w:szCs w:val="22"/>
        </w:rPr>
      </w:pPr>
      <w:r w:rsidRPr="00D9488A">
        <w:rPr>
          <w:rFonts w:ascii="Corbel" w:hAnsi="Corbel" w:cs="Arial"/>
          <w:bCs/>
          <w:sz w:val="22"/>
          <w:szCs w:val="22"/>
        </w:rPr>
        <w:t xml:space="preserve">Die Wirkung der BV endet, soweit und solange für </w:t>
      </w:r>
      <w:r>
        <w:rPr>
          <w:rFonts w:ascii="Corbel" w:hAnsi="Corbel" w:cs="Arial"/>
          <w:bCs/>
          <w:sz w:val="22"/>
          <w:szCs w:val="22"/>
        </w:rPr>
        <w:t xml:space="preserve">Arbeitnehmerinnen </w:t>
      </w:r>
      <w:r w:rsidRPr="00D9488A">
        <w:rPr>
          <w:rFonts w:ascii="Corbel" w:hAnsi="Corbel" w:cs="Arial"/>
          <w:bCs/>
          <w:sz w:val="22"/>
          <w:szCs w:val="22"/>
        </w:rPr>
        <w:t>ein Tarifvertrag eine Regelung zur Auszahlung die Sperrwirkung des § 87 Abs. 1 Satz 1 BetrVG auslöst.</w:t>
      </w:r>
    </w:p>
    <w:p w14:paraId="55234D6A" w14:textId="77777777" w:rsidR="00F962FC" w:rsidRPr="00D9488A" w:rsidRDefault="00F962FC" w:rsidP="00D9488A">
      <w:pPr>
        <w:pStyle w:val="Listenabsatz"/>
        <w:widowControl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="Corbel" w:hAnsi="Corbel" w:cs="Arial"/>
          <w:bCs/>
          <w:sz w:val="22"/>
          <w:szCs w:val="22"/>
        </w:rPr>
      </w:pPr>
      <w:r w:rsidRPr="00D9488A">
        <w:rPr>
          <w:rFonts w:ascii="Corbel" w:hAnsi="Corbel" w:cs="Arial"/>
          <w:bCs/>
          <w:sz w:val="22"/>
          <w:szCs w:val="22"/>
        </w:rPr>
        <w:t>…………………………., den .......................</w:t>
      </w:r>
    </w:p>
    <w:p w14:paraId="465DB978" w14:textId="77777777" w:rsidR="00D9488A" w:rsidRPr="00D9488A" w:rsidRDefault="00F962FC" w:rsidP="00D9488A">
      <w:pPr>
        <w:tabs>
          <w:tab w:val="left" w:pos="4962"/>
        </w:tabs>
        <w:spacing w:after="0" w:line="240" w:lineRule="auto"/>
        <w:ind w:left="426" w:hanging="426"/>
        <w:rPr>
          <w:rFonts w:ascii="Corbel" w:hAnsi="Corbel"/>
        </w:rPr>
      </w:pPr>
      <w:r w:rsidRPr="00D9488A">
        <w:rPr>
          <w:rFonts w:ascii="Corbel" w:hAnsi="Corbel"/>
        </w:rPr>
        <w:t>Für die Arbeitgeberin</w:t>
      </w:r>
      <w:r w:rsidRPr="00D9488A">
        <w:rPr>
          <w:rFonts w:ascii="Corbel" w:hAnsi="Corbel"/>
        </w:rPr>
        <w:tab/>
        <w:t>Für den Betriebsrat</w:t>
      </w:r>
    </w:p>
    <w:p w14:paraId="14A101E5" w14:textId="77777777" w:rsidR="00F962FC" w:rsidRPr="00D9488A" w:rsidRDefault="00F962FC" w:rsidP="00D9488A">
      <w:pPr>
        <w:tabs>
          <w:tab w:val="left" w:pos="4962"/>
        </w:tabs>
        <w:spacing w:after="0" w:line="240" w:lineRule="auto"/>
        <w:ind w:left="426" w:hanging="426"/>
        <w:rPr>
          <w:rFonts w:ascii="Corbel" w:hAnsi="Corbel"/>
        </w:rPr>
      </w:pPr>
      <w:r w:rsidRPr="00D9488A">
        <w:rPr>
          <w:rFonts w:ascii="Corbel" w:hAnsi="Corbel"/>
        </w:rPr>
        <w:t>___________________</w:t>
      </w:r>
      <w:r w:rsidRPr="00D9488A">
        <w:rPr>
          <w:rFonts w:ascii="Corbel" w:hAnsi="Corbel"/>
        </w:rPr>
        <w:tab/>
        <w:t>____________________</w:t>
      </w:r>
    </w:p>
    <w:p w14:paraId="7FD264BC" w14:textId="77777777" w:rsidR="00F962FC" w:rsidRPr="00D9488A" w:rsidRDefault="00F962FC" w:rsidP="00D9488A">
      <w:pPr>
        <w:tabs>
          <w:tab w:val="left" w:pos="4962"/>
        </w:tabs>
        <w:spacing w:after="0" w:line="240" w:lineRule="auto"/>
        <w:ind w:left="426" w:hanging="426"/>
        <w:rPr>
          <w:rFonts w:ascii="Corbel" w:hAnsi="Corbel"/>
        </w:rPr>
      </w:pPr>
      <w:r w:rsidRPr="00D9488A">
        <w:rPr>
          <w:rFonts w:ascii="Corbel" w:hAnsi="Corbel"/>
        </w:rPr>
        <w:t>Geschäftsführer</w:t>
      </w:r>
      <w:r w:rsidRPr="00D9488A">
        <w:rPr>
          <w:rFonts w:ascii="Corbel" w:hAnsi="Corbel"/>
        </w:rPr>
        <w:tab/>
        <w:t>Vorsitzende des Betriebsrates</w:t>
      </w:r>
    </w:p>
    <w:sectPr w:rsidR="00F962FC" w:rsidRPr="00D9488A" w:rsidSect="00F52853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3D271" w14:textId="77777777" w:rsidR="00340FDF" w:rsidRDefault="00340FDF" w:rsidP="00F962FC">
      <w:pPr>
        <w:spacing w:after="0" w:line="240" w:lineRule="auto"/>
      </w:pPr>
      <w:r>
        <w:separator/>
      </w:r>
    </w:p>
  </w:endnote>
  <w:endnote w:type="continuationSeparator" w:id="0">
    <w:p w14:paraId="02611DE5" w14:textId="77777777" w:rsidR="00340FDF" w:rsidRDefault="00340FDF" w:rsidP="00F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F997" w14:textId="77777777" w:rsidR="00F962FC" w:rsidRPr="00F962FC" w:rsidRDefault="00F962FC" w:rsidP="00F962FC">
    <w:pPr>
      <w:pStyle w:val="Fuzeile"/>
      <w:jc w:val="center"/>
      <w:rPr>
        <w:i/>
        <w:iCs/>
      </w:rPr>
    </w:pPr>
    <w:r w:rsidRPr="00F962FC">
      <w:rPr>
        <w:i/>
        <w:iCs/>
      </w:rPr>
      <w:t>Betriebsvereinbarung Zeit, Ort und Art der Arbeitsentgelte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8F57" w14:textId="77777777" w:rsidR="00340FDF" w:rsidRDefault="00340FDF" w:rsidP="00F962FC">
      <w:pPr>
        <w:spacing w:after="0" w:line="240" w:lineRule="auto"/>
      </w:pPr>
      <w:r>
        <w:separator/>
      </w:r>
    </w:p>
  </w:footnote>
  <w:footnote w:type="continuationSeparator" w:id="0">
    <w:p w14:paraId="335229B0" w14:textId="77777777" w:rsidR="00340FDF" w:rsidRDefault="00340FDF" w:rsidP="00F9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3EA"/>
    <w:multiLevelType w:val="hybridMultilevel"/>
    <w:tmpl w:val="878A3E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4E2"/>
    <w:multiLevelType w:val="hybridMultilevel"/>
    <w:tmpl w:val="3D8A2D60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8BEA8D8">
      <w:start w:val="1"/>
      <w:numFmt w:val="lowerLetter"/>
      <w:lvlText w:val="%2)"/>
      <w:lvlJc w:val="left"/>
      <w:pPr>
        <w:ind w:left="2488" w:hanging="360"/>
      </w:pPr>
      <w:rPr>
        <w:rFonts w:ascii="Corbel" w:eastAsia="Times New Roman" w:hAnsi="Corbel" w:cs="Arial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924602F"/>
    <w:multiLevelType w:val="hybridMultilevel"/>
    <w:tmpl w:val="6062F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2961"/>
    <w:multiLevelType w:val="hybridMultilevel"/>
    <w:tmpl w:val="93CEE234"/>
    <w:lvl w:ilvl="0" w:tplc="654458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C9"/>
    <w:rsid w:val="00044278"/>
    <w:rsid w:val="00123B71"/>
    <w:rsid w:val="00340FDF"/>
    <w:rsid w:val="003B2A4E"/>
    <w:rsid w:val="003C2E2B"/>
    <w:rsid w:val="003D6F66"/>
    <w:rsid w:val="005C09EE"/>
    <w:rsid w:val="00636143"/>
    <w:rsid w:val="006C4CC8"/>
    <w:rsid w:val="00780CB8"/>
    <w:rsid w:val="007C0877"/>
    <w:rsid w:val="007C6B6E"/>
    <w:rsid w:val="007F302C"/>
    <w:rsid w:val="00861CC9"/>
    <w:rsid w:val="00972A41"/>
    <w:rsid w:val="00BB73D6"/>
    <w:rsid w:val="00C56EC4"/>
    <w:rsid w:val="00CB4DA7"/>
    <w:rsid w:val="00CC6F60"/>
    <w:rsid w:val="00D3541E"/>
    <w:rsid w:val="00D9488A"/>
    <w:rsid w:val="00E1016A"/>
    <w:rsid w:val="00E60A5E"/>
    <w:rsid w:val="00EF530F"/>
    <w:rsid w:val="00F350DC"/>
    <w:rsid w:val="00F52853"/>
    <w:rsid w:val="00F84EDE"/>
    <w:rsid w:val="00F962FC"/>
    <w:rsid w:val="00FA1E5E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EE9DB"/>
  <w15:chartTrackingRefBased/>
  <w15:docId w15:val="{4D452E1A-DF15-4AD4-84C3-19129846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636143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636143"/>
    <w:rPr>
      <w:rFonts w:ascii="Arial" w:eastAsia="Times New Roman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F962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62F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62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62F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948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Michel</dc:creator>
  <cp:keywords/>
  <cp:lastModifiedBy>tobias michel</cp:lastModifiedBy>
  <cp:revision>2</cp:revision>
  <cp:lastPrinted>2012-07-20T10:38:00Z</cp:lastPrinted>
  <dcterms:created xsi:type="dcterms:W3CDTF">2020-08-06T07:38:00Z</dcterms:created>
  <dcterms:modified xsi:type="dcterms:W3CDTF">2020-08-06T07:38:00Z</dcterms:modified>
</cp:coreProperties>
</file>